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7B" w:rsidRPr="00D353A1" w:rsidRDefault="00E2432F" w:rsidP="006D157B">
      <w:pPr>
        <w:sectPr w:rsidR="006D157B" w:rsidRPr="00D353A1" w:rsidSect="00E92F7C">
          <w:pgSz w:w="11900" w:h="16838" w:code="9"/>
          <w:pgMar w:top="851" w:right="1134" w:bottom="1134" w:left="1134" w:header="0" w:footer="0" w:gutter="0"/>
          <w:cols w:space="720" w:equalWidth="0">
            <w:col w:w="9332"/>
          </w:cols>
        </w:sectPr>
      </w:pPr>
      <w:r>
        <w:rPr>
          <w:noProof/>
          <w:lang w:eastAsia="ru-RU"/>
        </w:rPr>
        <w:drawing>
          <wp:inline distT="0" distB="0" distL="0" distR="0">
            <wp:extent cx="5925820" cy="8158365"/>
            <wp:effectExtent l="19050" t="0" r="0" b="0"/>
            <wp:docPr id="1" name="Рисунок 1" descr="C:\Users\Учитель\Pictures\2021-01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1-01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57B" w:rsidRPr="007E1C51" w:rsidRDefault="006D157B" w:rsidP="00E92F7C">
      <w:pPr>
        <w:spacing w:line="236" w:lineRule="auto"/>
        <w:ind w:right="-259"/>
        <w:jc w:val="center"/>
        <w:rPr>
          <w:b/>
          <w:bCs/>
          <w:iCs/>
          <w:sz w:val="24"/>
          <w:szCs w:val="24"/>
        </w:rPr>
      </w:pPr>
      <w:r w:rsidRPr="007E1C51">
        <w:rPr>
          <w:b/>
          <w:bCs/>
          <w:iCs/>
          <w:sz w:val="24"/>
          <w:szCs w:val="24"/>
        </w:rPr>
        <w:lastRenderedPageBreak/>
        <w:t xml:space="preserve">Пояснительная записка к плану </w:t>
      </w:r>
      <w:r>
        <w:rPr>
          <w:b/>
          <w:bCs/>
          <w:iCs/>
          <w:sz w:val="24"/>
          <w:szCs w:val="24"/>
        </w:rPr>
        <w:t>внеурочной деятельности средне</w:t>
      </w:r>
      <w:r w:rsidRPr="00916E07">
        <w:rPr>
          <w:b/>
          <w:bCs/>
          <w:iCs/>
          <w:sz w:val="24"/>
          <w:szCs w:val="24"/>
        </w:rPr>
        <w:t>го общего образования</w:t>
      </w:r>
      <w:r>
        <w:rPr>
          <w:b/>
          <w:bCs/>
          <w:iCs/>
          <w:sz w:val="24"/>
          <w:szCs w:val="24"/>
        </w:rPr>
        <w:t xml:space="preserve"> </w:t>
      </w:r>
    </w:p>
    <w:p w:rsidR="006D157B" w:rsidRDefault="006D157B" w:rsidP="006D157B">
      <w:pPr>
        <w:spacing w:line="236" w:lineRule="auto"/>
        <w:ind w:right="-259"/>
        <w:jc w:val="center"/>
        <w:rPr>
          <w:sz w:val="24"/>
          <w:szCs w:val="24"/>
        </w:rPr>
      </w:pP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 w:rsidRPr="00EB163B">
        <w:rPr>
          <w:sz w:val="24"/>
          <w:szCs w:val="24"/>
        </w:rPr>
        <w:t xml:space="preserve">внеурочной деятельности </w:t>
      </w:r>
      <w:r>
        <w:rPr>
          <w:sz w:val="24"/>
          <w:szCs w:val="24"/>
        </w:rPr>
        <w:t>средне</w:t>
      </w:r>
      <w:r w:rsidRPr="003E192E">
        <w:rPr>
          <w:sz w:val="24"/>
          <w:szCs w:val="24"/>
        </w:rPr>
        <w:t>го общего образования</w:t>
      </w:r>
      <w:r w:rsidR="00E92F7C">
        <w:rPr>
          <w:sz w:val="24"/>
          <w:szCs w:val="24"/>
        </w:rPr>
        <w:t xml:space="preserve"> МБОУ «СОШ с</w:t>
      </w:r>
      <w:proofErr w:type="gramStart"/>
      <w:r w:rsidR="00E92F7C">
        <w:rPr>
          <w:sz w:val="24"/>
          <w:szCs w:val="24"/>
        </w:rPr>
        <w:t>.Т</w:t>
      </w:r>
      <w:proofErr w:type="gramEnd"/>
      <w:r w:rsidR="00E92F7C">
        <w:rPr>
          <w:sz w:val="24"/>
          <w:szCs w:val="24"/>
        </w:rPr>
        <w:t xml:space="preserve">аловка Калининского района Саратовской области» </w:t>
      </w:r>
      <w:r w:rsidRPr="004739BB">
        <w:rPr>
          <w:sz w:val="24"/>
          <w:szCs w:val="24"/>
        </w:rPr>
        <w:t>является организационным механизмом реализации основной образовательной программы</w:t>
      </w:r>
      <w:r>
        <w:rPr>
          <w:sz w:val="24"/>
          <w:szCs w:val="24"/>
        </w:rPr>
        <w:t xml:space="preserve"> среднего общего образования</w:t>
      </w:r>
      <w:r w:rsidRPr="004739BB">
        <w:rPr>
          <w:sz w:val="24"/>
          <w:szCs w:val="24"/>
        </w:rPr>
        <w:t>.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План внеурочной деятельности на 20</w:t>
      </w:r>
      <w:r>
        <w:rPr>
          <w:sz w:val="24"/>
          <w:szCs w:val="24"/>
        </w:rPr>
        <w:t>20</w:t>
      </w:r>
      <w:r w:rsidRPr="004739BB">
        <w:rPr>
          <w:sz w:val="24"/>
          <w:szCs w:val="24"/>
        </w:rPr>
        <w:t>-202</w:t>
      </w:r>
      <w:r w:rsidR="00E92F7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год</w:t>
      </w:r>
      <w:r>
        <w:rPr>
          <w:sz w:val="24"/>
          <w:szCs w:val="24"/>
        </w:rPr>
        <w:t>ы</w:t>
      </w:r>
      <w:r w:rsidRPr="004739BB">
        <w:rPr>
          <w:sz w:val="24"/>
          <w:szCs w:val="24"/>
        </w:rPr>
        <w:t xml:space="preserve"> определяет состав и структуру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направлений, формы организации, объем внеурочной деятельности обучающихся при получении среднего общего образования.</w:t>
      </w:r>
    </w:p>
    <w:p w:rsidR="006D157B" w:rsidRPr="00656E20" w:rsidRDefault="006D157B" w:rsidP="006D157B">
      <w:p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План внеурочной деятельности разработан на основе следующих нормативных документов:</w:t>
      </w:r>
    </w:p>
    <w:p w:rsidR="006D157B" w:rsidRPr="00656E20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закон от 29.12.2012 № 273-ФЗ "Об образовании в Российской Федерации";</w:t>
      </w:r>
    </w:p>
    <w:p w:rsidR="006D157B" w:rsidRPr="00656E20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закон «О внесении изменений в ст.11 и 14 Федерального закона «Об образовании в Российской Федерации» от 3 августа 2018г. № 317.</w:t>
      </w:r>
    </w:p>
    <w:p w:rsidR="006D157B" w:rsidRPr="00656E20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государственны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стандарт среднего общего образования, утвержденны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приказом Министерства образования и науки Российской Федерации от 17.05.2012 № 413 (с изменениями и дополнениями 29 декабря 2014 г., 31 декабря 2015 г., 29 июня 2017 г. (далее - ФГОС СОО);</w:t>
      </w:r>
    </w:p>
    <w:p w:rsidR="006D157B" w:rsidRPr="00656E20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Примерн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656E20">
        <w:rPr>
          <w:sz w:val="24"/>
          <w:szCs w:val="24"/>
        </w:rPr>
        <w:t xml:space="preserve"> среднего общего образования (ПООП СОО) (одобрена решением федерального учебно</w:t>
      </w:r>
      <w:r w:rsidR="00982CD8">
        <w:rPr>
          <w:sz w:val="24"/>
          <w:szCs w:val="24"/>
        </w:rPr>
        <w:t>-</w:t>
      </w:r>
      <w:r w:rsidRPr="00656E20">
        <w:rPr>
          <w:sz w:val="24"/>
          <w:szCs w:val="24"/>
        </w:rPr>
        <w:t>методического объединения по общему образованию (протокол от 28 июня 2016 года № 2/16-з);</w:t>
      </w:r>
    </w:p>
    <w:p w:rsidR="006D157B" w:rsidRPr="00656E20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Основн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656E20">
        <w:rPr>
          <w:sz w:val="24"/>
          <w:szCs w:val="24"/>
        </w:rPr>
        <w:t xml:space="preserve"> среднего общего о</w:t>
      </w:r>
      <w:r w:rsidR="006E63F3">
        <w:rPr>
          <w:sz w:val="24"/>
          <w:szCs w:val="24"/>
        </w:rPr>
        <w:t xml:space="preserve">бразования </w:t>
      </w:r>
      <w:r w:rsidR="00E92F7C">
        <w:rPr>
          <w:sz w:val="24"/>
          <w:szCs w:val="24"/>
        </w:rPr>
        <w:t>МБОУ «СОШ с</w:t>
      </w:r>
      <w:proofErr w:type="gramStart"/>
      <w:r w:rsidR="00E92F7C">
        <w:rPr>
          <w:sz w:val="24"/>
          <w:szCs w:val="24"/>
        </w:rPr>
        <w:t>.Т</w:t>
      </w:r>
      <w:proofErr w:type="gramEnd"/>
      <w:r w:rsidR="00E92F7C">
        <w:rPr>
          <w:sz w:val="24"/>
          <w:szCs w:val="24"/>
        </w:rPr>
        <w:t>аловка»</w:t>
      </w:r>
    </w:p>
    <w:p w:rsidR="006D157B" w:rsidRPr="00656E20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и дополнениями);</w:t>
      </w:r>
    </w:p>
    <w:p w:rsidR="006D157B" w:rsidRPr="00656E20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Постановление Главного Государственного санитарного врача Российской Федерации "Об утверждении СанПиН 2.4.2821-10 "Санитарн</w:t>
      </w:r>
      <w:proofErr w:type="gramStart"/>
      <w:r w:rsidRPr="00656E20">
        <w:rPr>
          <w:sz w:val="24"/>
          <w:szCs w:val="24"/>
        </w:rPr>
        <w:t>о-</w:t>
      </w:r>
      <w:proofErr w:type="gramEnd"/>
      <w:r w:rsidRPr="00656E20">
        <w:rPr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учреждениях" от 29.12.2010 № 189 с изм. 2011 г., 2013 г., 24 ноября 2015 г.</w:t>
      </w:r>
    </w:p>
    <w:p w:rsidR="006D157B" w:rsidRPr="00656E20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Приказ Министерства образования и науки Российской Федерации от 31.03.2014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6D157B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Письмо Министерства образования и науки РФ от 18.08.2017 № 09-1672 «О направлении методических рекомендаций», методические 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  <w:bookmarkStart w:id="0" w:name="_Hlk3666159"/>
    </w:p>
    <w:bookmarkEnd w:id="0"/>
    <w:p w:rsidR="006D157B" w:rsidRDefault="006D157B" w:rsidP="006D157B">
      <w:pPr>
        <w:spacing w:line="240" w:lineRule="auto"/>
        <w:rPr>
          <w:sz w:val="24"/>
          <w:szCs w:val="24"/>
        </w:rPr>
      </w:pPr>
    </w:p>
    <w:p w:rsidR="006D157B" w:rsidRPr="004739BB" w:rsidRDefault="006D157B" w:rsidP="006D157B">
      <w:pPr>
        <w:spacing w:line="240" w:lineRule="auto"/>
        <w:ind w:firstLine="708"/>
        <w:rPr>
          <w:sz w:val="24"/>
          <w:szCs w:val="24"/>
        </w:rPr>
      </w:pPr>
      <w:r w:rsidRPr="004739BB">
        <w:rPr>
          <w:sz w:val="24"/>
          <w:szCs w:val="24"/>
        </w:rPr>
        <w:t>В целях обеспечения индивидуальных потребностей обучающихся основная образовательная программа среднего общего образования предусматривает внеурочную деятельность.</w:t>
      </w:r>
    </w:p>
    <w:p w:rsidR="006D157B" w:rsidRPr="004739BB" w:rsidRDefault="006D157B" w:rsidP="006D157B">
      <w:pPr>
        <w:spacing w:line="240" w:lineRule="auto"/>
        <w:ind w:firstLine="708"/>
        <w:rPr>
          <w:sz w:val="24"/>
          <w:szCs w:val="24"/>
        </w:rPr>
      </w:pPr>
      <w:r w:rsidRPr="004739BB">
        <w:rPr>
          <w:sz w:val="24"/>
          <w:szCs w:val="24"/>
        </w:rPr>
        <w:t xml:space="preserve">Внеурочная деятельность </w:t>
      </w:r>
      <w:r w:rsidR="00E92F7C">
        <w:rPr>
          <w:sz w:val="24"/>
          <w:szCs w:val="24"/>
        </w:rPr>
        <w:t>МБОУ «СОШ с</w:t>
      </w:r>
      <w:proofErr w:type="gramStart"/>
      <w:r w:rsidR="00E92F7C">
        <w:rPr>
          <w:sz w:val="24"/>
          <w:szCs w:val="24"/>
        </w:rPr>
        <w:t>.Т</w:t>
      </w:r>
      <w:proofErr w:type="gramEnd"/>
      <w:r w:rsidR="00E92F7C">
        <w:rPr>
          <w:sz w:val="24"/>
          <w:szCs w:val="24"/>
        </w:rPr>
        <w:t>аловка»</w:t>
      </w:r>
      <w:r w:rsidRPr="004739BB">
        <w:rPr>
          <w:sz w:val="24"/>
          <w:szCs w:val="24"/>
        </w:rPr>
        <w:t xml:space="preserve"> в рамках реализации ФГОС среднего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общего образования, представляет образовательную деятельность, осуществляемую в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форме отличной от классно-урочной, направленной на достижение планируемых результатов освоения основной образовательной программы среднего общего образования.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lastRenderedPageBreak/>
        <w:t>описание целостной системы функционирования образовательной организации в сфере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внеурочной деятельности и включает: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– план организации деятельности ученических сообществ (групп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старшеклассников), в том числе ученических классов, разновозрастных объединений по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интересам, клубов;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 xml:space="preserve">– план реализации курсов внеурочной </w:t>
      </w:r>
      <w:proofErr w:type="gramStart"/>
      <w:r w:rsidRPr="004739BB">
        <w:rPr>
          <w:sz w:val="24"/>
          <w:szCs w:val="24"/>
        </w:rPr>
        <w:t>деятельности</w:t>
      </w:r>
      <w:proofErr w:type="gramEnd"/>
      <w:r w:rsidRPr="004739BB">
        <w:rPr>
          <w:sz w:val="24"/>
          <w:szCs w:val="24"/>
        </w:rPr>
        <w:t xml:space="preserve"> по выбору обучающихся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(предметные кружки, факультативы, лаборатории, мастерские, ученические научные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общества, олимпиады по предметам программы средней школы);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– план воспитательных мероприятий;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 xml:space="preserve">Согласно ФГОС СОО через внеурочную деятельность </w:t>
      </w:r>
      <w:r w:rsidR="00E92F7C">
        <w:rPr>
          <w:sz w:val="24"/>
          <w:szCs w:val="24"/>
        </w:rPr>
        <w:t>МБОУ «СОШ с</w:t>
      </w:r>
      <w:proofErr w:type="gramStart"/>
      <w:r w:rsidR="00E92F7C">
        <w:rPr>
          <w:sz w:val="24"/>
          <w:szCs w:val="24"/>
        </w:rPr>
        <w:t>.Т</w:t>
      </w:r>
      <w:proofErr w:type="gramEnd"/>
      <w:r w:rsidR="00E92F7C">
        <w:rPr>
          <w:sz w:val="24"/>
          <w:szCs w:val="24"/>
        </w:rPr>
        <w:t>аловка»</w:t>
      </w:r>
      <w:r w:rsidRPr="004739BB">
        <w:rPr>
          <w:sz w:val="24"/>
          <w:szCs w:val="24"/>
        </w:rPr>
        <w:t>, реализуется основная образовательная программа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(цели, задачи, планируемые результаты, содержание и организация образовательной деятельности при получении среднего общего образования).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 xml:space="preserve">В </w:t>
      </w:r>
      <w:r w:rsidR="00E92F7C">
        <w:rPr>
          <w:sz w:val="24"/>
          <w:szCs w:val="24"/>
        </w:rPr>
        <w:t>МБОУ «СОШ с</w:t>
      </w:r>
      <w:proofErr w:type="gramStart"/>
      <w:r w:rsidR="00E92F7C">
        <w:rPr>
          <w:sz w:val="24"/>
          <w:szCs w:val="24"/>
        </w:rPr>
        <w:t>.Т</w:t>
      </w:r>
      <w:proofErr w:type="gramEnd"/>
      <w:r w:rsidR="00E92F7C">
        <w:rPr>
          <w:sz w:val="24"/>
          <w:szCs w:val="24"/>
        </w:rPr>
        <w:t>аловка»</w:t>
      </w:r>
      <w:r w:rsidR="00E92F7C" w:rsidRPr="004739BB">
        <w:rPr>
          <w:sz w:val="24"/>
          <w:szCs w:val="24"/>
        </w:rPr>
        <w:t xml:space="preserve">, </w:t>
      </w:r>
      <w:r w:rsidRPr="004739BB">
        <w:rPr>
          <w:sz w:val="24"/>
          <w:szCs w:val="24"/>
        </w:rPr>
        <w:t>внеурочная деятельность занимает важное место в организации развивающей среды, эффективного досуга обучающихся. Система внеурочной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 xml:space="preserve">деятельности представляет собой ту сферу, в которой максимально развиваются познавательные потребности и способности каждого обучающегося. </w:t>
      </w:r>
      <w:proofErr w:type="gramStart"/>
      <w:r w:rsidRPr="004739BB">
        <w:rPr>
          <w:sz w:val="24"/>
          <w:szCs w:val="24"/>
        </w:rPr>
        <w:t>В процессе формирования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личности, воспитание как целостное воздействие на человека играет определенную роль,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так как именно посредством его в сознании и поведении обучающихся формируются основные социальные, нравственные и культурные ценности, которыми руководствуется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общество в своей жизнедеятельности.</w:t>
      </w:r>
      <w:proofErr w:type="gramEnd"/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Внеурочная деятельность на уровне среднего общего образования осуществляется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 xml:space="preserve">по направлениям развития личности: духовно-нравственное, социальное, спортивно-оздоровительное, </w:t>
      </w:r>
      <w:proofErr w:type="spellStart"/>
      <w:r w:rsidRPr="004739BB">
        <w:rPr>
          <w:sz w:val="24"/>
          <w:szCs w:val="24"/>
        </w:rPr>
        <w:t>общеинтеллектуальное</w:t>
      </w:r>
      <w:proofErr w:type="spellEnd"/>
      <w:r w:rsidRPr="004739BB">
        <w:rPr>
          <w:sz w:val="24"/>
          <w:szCs w:val="24"/>
        </w:rPr>
        <w:t>, общекультурное.</w:t>
      </w:r>
    </w:p>
    <w:p w:rsidR="006D157B" w:rsidRDefault="006D157B" w:rsidP="006D157B">
      <w:pPr>
        <w:spacing w:line="240" w:lineRule="auto"/>
      </w:pPr>
      <w:r w:rsidRPr="004739BB">
        <w:rPr>
          <w:sz w:val="24"/>
          <w:szCs w:val="24"/>
        </w:rPr>
        <w:t>Внеурочная деятельность на уровне среднего общего образования организуется в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таких формах как спортивные секции, кружки, проектные конференции, поисковые и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научные исследования, олимпиады и конкурсы, кураторские часы, общешкольные проекты,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экскурсии, общественно-полезные практики, стажировки и др.</w:t>
      </w:r>
      <w:r w:rsidRPr="00C02546">
        <w:t xml:space="preserve"> 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C02546">
        <w:rPr>
          <w:sz w:val="24"/>
          <w:szCs w:val="24"/>
        </w:rPr>
        <w:tab/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proofErr w:type="gramStart"/>
      <w:r w:rsidRPr="004739BB">
        <w:rPr>
          <w:sz w:val="24"/>
          <w:szCs w:val="24"/>
        </w:rPr>
        <w:t>Внеурочная деятельность осуществляется по видам деятельности: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деятельность и др.</w:t>
      </w:r>
      <w:proofErr w:type="gramEnd"/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Величина недельной образовательной нагрузки, реализуемой через внеурочную деятельность, определя</w:t>
      </w:r>
      <w:r>
        <w:rPr>
          <w:sz w:val="24"/>
          <w:szCs w:val="24"/>
        </w:rPr>
        <w:t>е</w:t>
      </w:r>
      <w:r w:rsidRPr="004739BB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4739BB">
        <w:rPr>
          <w:sz w:val="24"/>
          <w:szCs w:val="24"/>
        </w:rPr>
        <w:t xml:space="preserve"> за пределами количества часов, отведенных на освоение обучающимися учебного плана. Для недопущения перегрузки обучающихся допускается перенос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образовательной нагрузки, реализуемой через внеурочную деятельность, на периоды каникул. Внеурочная деятельность в каникулярное время реализуется в рамках тематических образовательных программ (лектории, студии, мастерские на базе школы, в туристических походах, поездках и т.д.).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Целью внеурочной деятельности является обеспечение достижения обучающимся планируемых результатов освоения основных образовательных программ за счет расширения информационной, предметной, культурной среды, в которой осуществляется образовательная деятельность; активизация социальных, интеллектуальных, эстетических,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творческих интересов и способностей обучающихся, развитие здоровой, нравственной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личности, со сформированной гражданской ответственностью и правовым самосознанием, подготовленной к жизнедеятельности в постоянно изменя</w:t>
      </w:r>
      <w:r>
        <w:rPr>
          <w:sz w:val="24"/>
          <w:szCs w:val="24"/>
        </w:rPr>
        <w:t>ющихся</w:t>
      </w:r>
      <w:r w:rsidRPr="004739BB">
        <w:rPr>
          <w:sz w:val="24"/>
          <w:szCs w:val="24"/>
        </w:rPr>
        <w:t xml:space="preserve"> условиях, способной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 xml:space="preserve">на </w:t>
      </w:r>
      <w:r w:rsidRPr="004739BB">
        <w:rPr>
          <w:sz w:val="24"/>
          <w:szCs w:val="24"/>
        </w:rPr>
        <w:lastRenderedPageBreak/>
        <w:t>социально значимую практическую деятельность, реализацию добровольческих инициатив.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Задачи внеурочной деятельности: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– включение обучающихся в разностороннюю проектно-практическую деятельность;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– формирование навыков позитивного коммуникативного общения, в том числе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включение обучающихся в</w:t>
      </w:r>
      <w:r>
        <w:rPr>
          <w:sz w:val="24"/>
          <w:szCs w:val="24"/>
        </w:rPr>
        <w:t xml:space="preserve"> общероссийскую,</w:t>
      </w:r>
      <w:r w:rsidRPr="004739BB">
        <w:rPr>
          <w:sz w:val="24"/>
          <w:szCs w:val="24"/>
        </w:rPr>
        <w:t xml:space="preserve"> международную коммуникативную деятельность через реализацию </w:t>
      </w:r>
      <w:r>
        <w:rPr>
          <w:sz w:val="24"/>
          <w:szCs w:val="24"/>
        </w:rPr>
        <w:t xml:space="preserve">общероссийских, </w:t>
      </w:r>
      <w:r w:rsidRPr="004739BB">
        <w:rPr>
          <w:sz w:val="24"/>
          <w:szCs w:val="24"/>
        </w:rPr>
        <w:t>международных ученических проектов;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– развитие организаторских навыков обучающихся в процессе осуществления сотрудничества с детьми разных возрастов, педагогами, родителями в решении общих задач;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– воспитание трудолюбия, способностей к преодолению трудностей, целеустремленности и настойчивости в достижении результата;</w:t>
      </w:r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proofErr w:type="gramStart"/>
      <w:r w:rsidRPr="004739BB">
        <w:rPr>
          <w:sz w:val="24"/>
          <w:szCs w:val="24"/>
        </w:rPr>
        <w:t>– развитие позитивного отношения к базовым общественным ценностям (человек,</w:t>
      </w:r>
      <w:r>
        <w:rPr>
          <w:sz w:val="24"/>
          <w:szCs w:val="24"/>
        </w:rPr>
        <w:t xml:space="preserve"> </w:t>
      </w:r>
      <w:r w:rsidRPr="004739BB">
        <w:rPr>
          <w:sz w:val="24"/>
          <w:szCs w:val="24"/>
        </w:rPr>
        <w:t>семья, Отечество, природа, мир, знания, труд, культура);</w:t>
      </w:r>
      <w:proofErr w:type="gramEnd"/>
    </w:p>
    <w:p w:rsidR="006D157B" w:rsidRPr="004739BB" w:rsidRDefault="006D157B" w:rsidP="006D157B">
      <w:pPr>
        <w:spacing w:line="240" w:lineRule="auto"/>
        <w:rPr>
          <w:sz w:val="24"/>
          <w:szCs w:val="24"/>
        </w:rPr>
      </w:pPr>
      <w:r w:rsidRPr="004739BB">
        <w:rPr>
          <w:sz w:val="24"/>
          <w:szCs w:val="24"/>
        </w:rPr>
        <w:t>– формирование навыков здорового образа жизни.</w:t>
      </w:r>
    </w:p>
    <w:p w:rsidR="006D157B" w:rsidRDefault="006D157B" w:rsidP="006D157B">
      <w:pPr>
        <w:spacing w:line="240" w:lineRule="auto"/>
        <w:rPr>
          <w:rFonts w:eastAsia="Symbol"/>
          <w:sz w:val="24"/>
          <w:szCs w:val="24"/>
        </w:rPr>
      </w:pPr>
    </w:p>
    <w:p w:rsidR="009F6FE1" w:rsidRPr="00EC4D03" w:rsidRDefault="009F6FE1" w:rsidP="009F6FE1">
      <w:pPr>
        <w:spacing w:line="240" w:lineRule="auto"/>
        <w:jc w:val="center"/>
        <w:rPr>
          <w:rFonts w:eastAsia="Times New Roman"/>
          <w:b/>
          <w:szCs w:val="28"/>
        </w:rPr>
      </w:pPr>
      <w:r w:rsidRPr="00EC4D03">
        <w:rPr>
          <w:rFonts w:eastAsia="Times New Roman"/>
          <w:b/>
          <w:szCs w:val="28"/>
        </w:rPr>
        <w:t>Внеурочная  деятельность – 1</w:t>
      </w:r>
      <w:r>
        <w:rPr>
          <w:rFonts w:eastAsia="Times New Roman"/>
          <w:b/>
          <w:szCs w:val="28"/>
        </w:rPr>
        <w:t>0-11</w:t>
      </w:r>
      <w:r w:rsidRPr="00EC4D03">
        <w:rPr>
          <w:rFonts w:eastAsia="Times New Roman"/>
          <w:b/>
          <w:szCs w:val="28"/>
        </w:rPr>
        <w:t xml:space="preserve"> класс</w:t>
      </w:r>
    </w:p>
    <w:p w:rsidR="009F6FE1" w:rsidRPr="00EC4D03" w:rsidRDefault="009F6FE1" w:rsidP="009F6FE1">
      <w:pPr>
        <w:spacing w:line="240" w:lineRule="auto"/>
        <w:rPr>
          <w:szCs w:val="28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2801"/>
        <w:gridCol w:w="1735"/>
        <w:gridCol w:w="1559"/>
        <w:gridCol w:w="1241"/>
      </w:tblGrid>
      <w:tr w:rsidR="009F6FE1" w:rsidRPr="009F6FE1" w:rsidTr="009F6FE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b/>
                <w:sz w:val="24"/>
                <w:szCs w:val="24"/>
              </w:rPr>
              <w:t>10 -11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9F6FE1" w:rsidRPr="009F6FE1" w:rsidTr="009F6FE1">
        <w:trPr>
          <w:trHeight w:val="12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>«Патриот»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sz w:val="24"/>
                <w:szCs w:val="24"/>
              </w:rPr>
              <w:t>1</w:t>
            </w:r>
          </w:p>
          <w:p w:rsidR="009F6FE1" w:rsidRPr="009F6FE1" w:rsidRDefault="009F6FE1" w:rsidP="00357DC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>1</w:t>
            </w:r>
          </w:p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>34</w:t>
            </w:r>
          </w:p>
          <w:p w:rsidR="009F6FE1" w:rsidRPr="009F6FE1" w:rsidRDefault="009F6FE1" w:rsidP="00357DC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F6FE1" w:rsidRPr="009F6FE1" w:rsidTr="009F6FE1">
        <w:trPr>
          <w:trHeight w:val="12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F6FE1">
              <w:rPr>
                <w:rFonts w:eastAsia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>«Теннис»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F6FE1" w:rsidRPr="009F6FE1" w:rsidTr="009F6FE1">
        <w:trPr>
          <w:trHeight w:val="1087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F6FE1">
              <w:rPr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 xml:space="preserve"> «Школьное телевидение»</w:t>
            </w:r>
          </w:p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F6FE1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F6FE1" w:rsidRPr="009F6FE1" w:rsidTr="009F6FE1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9F6FE1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357DC8">
            <w:pPr>
              <w:spacing w:line="240" w:lineRule="auto"/>
              <w:rPr>
                <w:sz w:val="24"/>
                <w:szCs w:val="24"/>
              </w:rPr>
            </w:pPr>
            <w:r w:rsidRPr="009F6FE1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FE1" w:rsidRPr="009F6FE1" w:rsidRDefault="009F6FE1" w:rsidP="009F6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FE1">
              <w:rPr>
                <w:rFonts w:eastAsia="Times New Roman"/>
                <w:b/>
                <w:sz w:val="24"/>
                <w:szCs w:val="24"/>
              </w:rPr>
              <w:t>102</w:t>
            </w:r>
          </w:p>
        </w:tc>
      </w:tr>
    </w:tbl>
    <w:p w:rsidR="009F6FE1" w:rsidRPr="004739BB" w:rsidRDefault="009F6FE1" w:rsidP="009F6FE1">
      <w:pPr>
        <w:spacing w:line="240" w:lineRule="auto"/>
        <w:ind w:firstLine="0"/>
        <w:rPr>
          <w:rFonts w:eastAsia="Symbol"/>
          <w:sz w:val="24"/>
          <w:szCs w:val="24"/>
        </w:rPr>
      </w:pPr>
    </w:p>
    <w:p w:rsidR="006D157B" w:rsidRPr="004739BB" w:rsidRDefault="006D157B" w:rsidP="006D157B">
      <w:pPr>
        <w:spacing w:line="240" w:lineRule="auto"/>
        <w:jc w:val="center"/>
        <w:rPr>
          <w:sz w:val="24"/>
          <w:szCs w:val="24"/>
          <w:lang w:eastAsia="ru-RU"/>
        </w:rPr>
      </w:pPr>
    </w:p>
    <w:p w:rsidR="009F6FE1" w:rsidRDefault="009F6FE1" w:rsidP="009F6FE1">
      <w:pPr>
        <w:pStyle w:val="Default"/>
        <w:ind w:left="1416" w:firstLine="708"/>
        <w:contextualSpacing/>
        <w:rPr>
          <w:b/>
          <w:color w:val="auto"/>
        </w:rPr>
      </w:pPr>
      <w:r w:rsidRPr="00367322">
        <w:rPr>
          <w:b/>
          <w:color w:val="auto"/>
        </w:rPr>
        <w:t xml:space="preserve">Ожидаемые результаты внеурочной деятельности </w:t>
      </w:r>
    </w:p>
    <w:p w:rsidR="009F6FE1" w:rsidRDefault="009F6FE1" w:rsidP="009F6FE1">
      <w:pPr>
        <w:pStyle w:val="Default"/>
        <w:contextualSpacing/>
        <w:jc w:val="center"/>
        <w:rPr>
          <w:b/>
          <w:color w:val="auto"/>
        </w:rPr>
      </w:pPr>
      <w:r>
        <w:rPr>
          <w:b/>
          <w:color w:val="auto"/>
        </w:rPr>
        <w:t>ФГОС среднего</w:t>
      </w:r>
      <w:r w:rsidRPr="00367322">
        <w:rPr>
          <w:b/>
          <w:color w:val="auto"/>
        </w:rPr>
        <w:t xml:space="preserve"> общего образования.</w:t>
      </w:r>
    </w:p>
    <w:p w:rsidR="009F6FE1" w:rsidRDefault="009F6FE1" w:rsidP="009F6FE1">
      <w:pPr>
        <w:pStyle w:val="Default"/>
        <w:contextualSpacing/>
        <w:jc w:val="center"/>
        <w:rPr>
          <w:b/>
          <w:color w:val="auto"/>
        </w:rPr>
      </w:pPr>
    </w:p>
    <w:p w:rsidR="009F6FE1" w:rsidRDefault="009F6FE1" w:rsidP="009F6FE1">
      <w:pPr>
        <w:pStyle w:val="Default"/>
        <w:ind w:firstLine="708"/>
        <w:contextualSpacing/>
        <w:jc w:val="both"/>
        <w:rPr>
          <w:color w:val="auto"/>
        </w:rPr>
      </w:pPr>
      <w:r>
        <w:rPr>
          <w:color w:val="auto"/>
        </w:rPr>
        <w:t xml:space="preserve">В ходе реализации планирования внеурочной деятельности учащиеся 10-11 классов получают практические навыки, необходимые для жизни, формируют собственное мнение, развивают свою коммуникативную культуру. </w:t>
      </w:r>
    </w:p>
    <w:p w:rsidR="009F6FE1" w:rsidRDefault="009F6FE1" w:rsidP="009F6FE1">
      <w:pPr>
        <w:pStyle w:val="Default"/>
        <w:ind w:firstLine="708"/>
        <w:contextualSpacing/>
        <w:jc w:val="both"/>
        <w:rPr>
          <w:color w:val="auto"/>
        </w:rPr>
      </w:pPr>
    </w:p>
    <w:p w:rsidR="009F6FE1" w:rsidRDefault="009F6FE1" w:rsidP="009F6FE1">
      <w:pPr>
        <w:pStyle w:val="Default"/>
        <w:contextualSpacing/>
        <w:jc w:val="both"/>
        <w:rPr>
          <w:color w:val="auto"/>
        </w:rPr>
      </w:pPr>
      <w:proofErr w:type="gramStart"/>
      <w:r>
        <w:rPr>
          <w:color w:val="auto"/>
        </w:rPr>
        <w:t>Обучающиеся</w:t>
      </w:r>
      <w:proofErr w:type="gramEnd"/>
      <w:r>
        <w:rPr>
          <w:color w:val="auto"/>
        </w:rPr>
        <w:t xml:space="preserve"> 10-11 классов ориентированы на: </w:t>
      </w:r>
    </w:p>
    <w:p w:rsidR="009F6FE1" w:rsidRDefault="009F6FE1" w:rsidP="009F6FE1">
      <w:pPr>
        <w:pStyle w:val="Default"/>
        <w:contextualSpacing/>
        <w:jc w:val="both"/>
        <w:rPr>
          <w:color w:val="auto"/>
        </w:rPr>
      </w:pPr>
    </w:p>
    <w:p w:rsidR="009F6FE1" w:rsidRDefault="009F6FE1" w:rsidP="009F6FE1">
      <w:pPr>
        <w:pStyle w:val="Default"/>
        <w:numPr>
          <w:ilvl w:val="0"/>
          <w:numId w:val="10"/>
        </w:numPr>
        <w:contextualSpacing/>
        <w:jc w:val="both"/>
        <w:rPr>
          <w:color w:val="auto"/>
        </w:rPr>
      </w:pPr>
      <w:r>
        <w:rPr>
          <w:color w:val="auto"/>
        </w:rPr>
        <w:t xml:space="preserve">формирование положительного отношения к базовым общественным ценностям; </w:t>
      </w:r>
    </w:p>
    <w:p w:rsidR="009F6FE1" w:rsidRDefault="009F6FE1" w:rsidP="009F6FE1">
      <w:pPr>
        <w:pStyle w:val="Default"/>
        <w:numPr>
          <w:ilvl w:val="0"/>
          <w:numId w:val="10"/>
        </w:numPr>
        <w:contextualSpacing/>
        <w:jc w:val="both"/>
        <w:rPr>
          <w:color w:val="auto"/>
        </w:rPr>
      </w:pPr>
      <w:r>
        <w:rPr>
          <w:color w:val="auto"/>
        </w:rPr>
        <w:t xml:space="preserve">приобретение учащимися социального опыта; </w:t>
      </w:r>
    </w:p>
    <w:p w:rsidR="009F6FE1" w:rsidRDefault="009F6FE1" w:rsidP="009F6FE1">
      <w:pPr>
        <w:pStyle w:val="Default"/>
        <w:numPr>
          <w:ilvl w:val="0"/>
          <w:numId w:val="10"/>
        </w:numPr>
        <w:contextualSpacing/>
        <w:jc w:val="both"/>
        <w:rPr>
          <w:color w:val="auto"/>
        </w:rPr>
      </w:pPr>
      <w:r>
        <w:rPr>
          <w:color w:val="auto"/>
        </w:rPr>
        <w:t xml:space="preserve">приобретение школьниками опыта самостоятельного общественного действия. </w:t>
      </w:r>
    </w:p>
    <w:p w:rsidR="009F6FE1" w:rsidRDefault="009F6FE1" w:rsidP="009F6FE1">
      <w:pPr>
        <w:pStyle w:val="Default"/>
        <w:contextualSpacing/>
        <w:jc w:val="both"/>
        <w:rPr>
          <w:color w:val="auto"/>
        </w:rPr>
      </w:pPr>
    </w:p>
    <w:p w:rsidR="009F6FE1" w:rsidRDefault="009F6FE1" w:rsidP="009F6FE1">
      <w:pPr>
        <w:pStyle w:val="Default"/>
        <w:ind w:firstLine="708"/>
        <w:contextualSpacing/>
        <w:jc w:val="both"/>
        <w:rPr>
          <w:color w:val="auto"/>
        </w:rPr>
      </w:pPr>
      <w:r>
        <w:rPr>
          <w:color w:val="auto"/>
        </w:rPr>
        <w:t xml:space="preserve">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родителей. </w:t>
      </w:r>
    </w:p>
    <w:p w:rsidR="009F6FE1" w:rsidRDefault="009F6FE1" w:rsidP="009F6FE1">
      <w:pPr>
        <w:pStyle w:val="Default"/>
        <w:ind w:firstLine="708"/>
        <w:contextualSpacing/>
        <w:jc w:val="both"/>
        <w:rPr>
          <w:color w:val="auto"/>
        </w:rPr>
      </w:pPr>
      <w:r>
        <w:rPr>
          <w:color w:val="auto"/>
        </w:rPr>
        <w:t xml:space="preserve">В соответствии с образовательной программой, внеурочная деятельность должна иметь следующие результаты: </w:t>
      </w:r>
    </w:p>
    <w:p w:rsidR="009F6FE1" w:rsidRDefault="009F6FE1" w:rsidP="009F6FE1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достижение </w:t>
      </w:r>
      <w:proofErr w:type="gramStart"/>
      <w:r>
        <w:rPr>
          <w:color w:val="auto"/>
        </w:rPr>
        <w:t>обучающимися</w:t>
      </w:r>
      <w:proofErr w:type="gramEnd"/>
      <w:r>
        <w:rPr>
          <w:color w:val="auto"/>
        </w:rPr>
        <w:t xml:space="preserve"> функциональной грамотности; </w:t>
      </w:r>
    </w:p>
    <w:p w:rsidR="009F6FE1" w:rsidRDefault="009F6FE1" w:rsidP="009F6FE1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формирование познавательной мотивации, определяющей постановку образования; </w:t>
      </w:r>
    </w:p>
    <w:p w:rsidR="009F6FE1" w:rsidRDefault="009F6FE1" w:rsidP="009F6FE1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успешное овладение учебного предмета учебного плана; </w:t>
      </w:r>
    </w:p>
    <w:p w:rsidR="009F6FE1" w:rsidRDefault="009F6FE1" w:rsidP="009F6FE1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предварительное профессиональное самоопределение; </w:t>
      </w:r>
    </w:p>
    <w:p w:rsidR="009F6FE1" w:rsidRDefault="009F6FE1" w:rsidP="009F6FE1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высокие коммуникативные навыки; </w:t>
      </w:r>
    </w:p>
    <w:p w:rsidR="009F6FE1" w:rsidRDefault="009F6FE1" w:rsidP="009F6FE1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сохранность физического здоровья учащихся в условиях школы. </w:t>
      </w:r>
    </w:p>
    <w:p w:rsidR="009F6FE1" w:rsidRDefault="009F6FE1" w:rsidP="009F6FE1">
      <w:pPr>
        <w:pStyle w:val="Default"/>
        <w:ind w:firstLine="708"/>
        <w:contextualSpacing/>
        <w:jc w:val="both"/>
        <w:rPr>
          <w:color w:val="auto"/>
        </w:rPr>
      </w:pPr>
      <w:r>
        <w:rPr>
          <w:color w:val="auto"/>
        </w:rPr>
        <w:t xml:space="preserve">Максимальный результат проектируется согласно описанию компетентностей образа выпускника среднего общего образования. </w:t>
      </w:r>
    </w:p>
    <w:p w:rsidR="009F6FE1" w:rsidRDefault="009F6FE1" w:rsidP="009F6FE1">
      <w:pPr>
        <w:pStyle w:val="Default"/>
        <w:ind w:firstLine="708"/>
        <w:contextualSpacing/>
        <w:jc w:val="both"/>
        <w:rPr>
          <w:color w:val="auto"/>
        </w:rPr>
      </w:pPr>
    </w:p>
    <w:p w:rsidR="009F6FE1" w:rsidRDefault="009F6FE1" w:rsidP="009F6FE1">
      <w:pPr>
        <w:pStyle w:val="Default"/>
        <w:ind w:firstLine="708"/>
        <w:contextualSpacing/>
        <w:jc w:val="both"/>
        <w:rPr>
          <w:color w:val="auto"/>
        </w:rPr>
      </w:pPr>
    </w:p>
    <w:p w:rsidR="009F6FE1" w:rsidRPr="00F03DBF" w:rsidRDefault="009F6FE1" w:rsidP="009F6FE1">
      <w:pPr>
        <w:contextualSpacing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03DBF">
        <w:rPr>
          <w:sz w:val="24"/>
          <w:szCs w:val="24"/>
        </w:rPr>
        <w:t xml:space="preserve">Зам. </w:t>
      </w:r>
      <w:r>
        <w:rPr>
          <w:sz w:val="24"/>
          <w:szCs w:val="24"/>
        </w:rPr>
        <w:t>д</w:t>
      </w:r>
      <w:r w:rsidRPr="00F03DBF">
        <w:rPr>
          <w:sz w:val="24"/>
          <w:szCs w:val="24"/>
        </w:rPr>
        <w:t xml:space="preserve">иректора по ВР      С.В. </w:t>
      </w:r>
      <w:r>
        <w:rPr>
          <w:sz w:val="24"/>
          <w:szCs w:val="24"/>
        </w:rPr>
        <w:t>Бобкова</w:t>
      </w:r>
    </w:p>
    <w:p w:rsidR="006D157B" w:rsidRPr="004739BB" w:rsidRDefault="006D157B" w:rsidP="003F2A95">
      <w:pPr>
        <w:spacing w:line="240" w:lineRule="auto"/>
        <w:ind w:firstLine="0"/>
        <w:rPr>
          <w:sz w:val="24"/>
          <w:szCs w:val="24"/>
        </w:rPr>
      </w:pPr>
    </w:p>
    <w:sectPr w:rsidR="006D157B" w:rsidRPr="004739BB" w:rsidSect="0047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3E4"/>
    <w:multiLevelType w:val="hybridMultilevel"/>
    <w:tmpl w:val="062E6EBC"/>
    <w:lvl w:ilvl="0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C8D2A55"/>
    <w:multiLevelType w:val="hybridMultilevel"/>
    <w:tmpl w:val="010EF778"/>
    <w:lvl w:ilvl="0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FC65D64"/>
    <w:multiLevelType w:val="hybridMultilevel"/>
    <w:tmpl w:val="0E2E4B9E"/>
    <w:lvl w:ilvl="0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-29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1E75202"/>
    <w:multiLevelType w:val="hybridMultilevel"/>
    <w:tmpl w:val="0BC28530"/>
    <w:lvl w:ilvl="0" w:tplc="92401BA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E47D07"/>
    <w:multiLevelType w:val="hybridMultilevel"/>
    <w:tmpl w:val="AF8C2AC4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B37FC0"/>
    <w:multiLevelType w:val="hybridMultilevel"/>
    <w:tmpl w:val="6CF09588"/>
    <w:lvl w:ilvl="0" w:tplc="92401BA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78C2DEE"/>
    <w:multiLevelType w:val="hybridMultilevel"/>
    <w:tmpl w:val="A47227A6"/>
    <w:lvl w:ilvl="0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705C29"/>
    <w:multiLevelType w:val="hybridMultilevel"/>
    <w:tmpl w:val="4A4EEB78"/>
    <w:lvl w:ilvl="0" w:tplc="D4369D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3B1599"/>
    <w:multiLevelType w:val="hybridMultilevel"/>
    <w:tmpl w:val="1532740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5CF"/>
    <w:rsid w:val="002250E0"/>
    <w:rsid w:val="00255C53"/>
    <w:rsid w:val="00302C0E"/>
    <w:rsid w:val="0031401A"/>
    <w:rsid w:val="003F2A95"/>
    <w:rsid w:val="00470120"/>
    <w:rsid w:val="004F7A16"/>
    <w:rsid w:val="006D157B"/>
    <w:rsid w:val="006E63F3"/>
    <w:rsid w:val="007521E3"/>
    <w:rsid w:val="0086004B"/>
    <w:rsid w:val="009474EE"/>
    <w:rsid w:val="00982CD8"/>
    <w:rsid w:val="009F6FE1"/>
    <w:rsid w:val="00A9651B"/>
    <w:rsid w:val="00BE3305"/>
    <w:rsid w:val="00C565F3"/>
    <w:rsid w:val="00E2432F"/>
    <w:rsid w:val="00E92F7C"/>
    <w:rsid w:val="00F3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157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6D157B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6D157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6D157B"/>
    <w:pPr>
      <w:ind w:left="720"/>
      <w:contextualSpacing/>
    </w:pPr>
  </w:style>
  <w:style w:type="table" w:styleId="a6">
    <w:name w:val="Table Grid"/>
    <w:basedOn w:val="a2"/>
    <w:uiPriority w:val="59"/>
    <w:rsid w:val="006D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Знак"/>
    <w:link w:val="a8"/>
    <w:locked/>
    <w:rsid w:val="006D157B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0"/>
    <w:link w:val="a7"/>
    <w:rsid w:val="006D157B"/>
    <w:pPr>
      <w:suppressAutoHyphens w:val="0"/>
      <w:autoSpaceDE w:val="0"/>
      <w:autoSpaceDN w:val="0"/>
      <w:adjustRightInd w:val="0"/>
      <w:spacing w:line="214" w:lineRule="atLeast"/>
      <w:ind w:firstLine="283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styleId="a9">
    <w:name w:val="Normal (Web)"/>
    <w:basedOn w:val="a0"/>
    <w:uiPriority w:val="99"/>
    <w:unhideWhenUsed/>
    <w:rsid w:val="006D157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E92F7C"/>
    <w:pPr>
      <w:suppressAutoHyphens w:val="0"/>
      <w:spacing w:line="240" w:lineRule="auto"/>
      <w:ind w:firstLine="0"/>
      <w:jc w:val="center"/>
    </w:pPr>
    <w:rPr>
      <w:rFonts w:ascii="Courier New" w:eastAsia="Times New Roman" w:hAnsi="Courier New"/>
      <w:sz w:val="24"/>
      <w:szCs w:val="20"/>
    </w:rPr>
  </w:style>
  <w:style w:type="character" w:customStyle="1" w:styleId="ab">
    <w:name w:val="Основной текст Знак"/>
    <w:basedOn w:val="a1"/>
    <w:link w:val="aa"/>
    <w:rsid w:val="00E92F7C"/>
    <w:rPr>
      <w:rFonts w:ascii="Courier New" w:eastAsia="Times New Roman" w:hAnsi="Courier New" w:cs="Times New Roman"/>
      <w:sz w:val="24"/>
      <w:szCs w:val="20"/>
    </w:rPr>
  </w:style>
  <w:style w:type="paragraph" w:customStyle="1" w:styleId="Default">
    <w:name w:val="Default"/>
    <w:rsid w:val="009F6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E243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243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157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6D157B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6D157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6D157B"/>
    <w:pPr>
      <w:ind w:left="720"/>
      <w:contextualSpacing/>
    </w:pPr>
  </w:style>
  <w:style w:type="table" w:styleId="a6">
    <w:name w:val="Table Grid"/>
    <w:basedOn w:val="a2"/>
    <w:uiPriority w:val="59"/>
    <w:rsid w:val="006D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Знак"/>
    <w:link w:val="a8"/>
    <w:locked/>
    <w:rsid w:val="006D157B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0"/>
    <w:link w:val="a7"/>
    <w:rsid w:val="006D157B"/>
    <w:pPr>
      <w:suppressAutoHyphens w:val="0"/>
      <w:autoSpaceDE w:val="0"/>
      <w:autoSpaceDN w:val="0"/>
      <w:adjustRightInd w:val="0"/>
      <w:spacing w:line="214" w:lineRule="atLeast"/>
      <w:ind w:firstLine="283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styleId="a9">
    <w:name w:val="Normal (Web)"/>
    <w:basedOn w:val="a0"/>
    <w:uiPriority w:val="99"/>
    <w:unhideWhenUsed/>
    <w:rsid w:val="006D157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9</cp:revision>
  <cp:lastPrinted>2020-06-25T00:36:00Z</cp:lastPrinted>
  <dcterms:created xsi:type="dcterms:W3CDTF">2020-06-23T09:10:00Z</dcterms:created>
  <dcterms:modified xsi:type="dcterms:W3CDTF">2021-01-29T04:09:00Z</dcterms:modified>
</cp:coreProperties>
</file>